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2"/>
      </w:pPr>
      <w:r>
        <w:rPr>
          <w:rFonts w:hAnsi="Times New Roman" w:cs="Times New Roman"/>
        </w:rPr>
        <w:t xml:space="preserve">02035 Ured za opće poslove Hrvatskoga sabora i Vlade Republike Hrvatske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Ured za opće poslove Hrvatskoga sabora i Vlade Republike Hrvatske (u daljnjem tekstu: Ured) je zajednička stručna služba Hrvatskoga sabora, Vlade Republike Hrvatske, Ureda predsjednika Vlade Republike Hrvatske te ureda i stručnih službi Vlade Republike Hrvatske, koja u okviru svoga djelokruga obavlja odgovarajuće stručne pravne poslove, poslove upravljanja ljudskim potencijalima, poslove uredskog poslovanja, poslove koordiniranja financijskog planiranja, pripreme, kontrole i izvršenja proračuna, financijsko-računovodstvene poslove, poslove rukovanja imovinom i analitičko knjigovodstvene evidencije, poslove javne nabave, poslove voznog parka, poslove informacijske i komunikacijske podrške te administrativne, opće i tehničke poslove.
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U narednom trogodišnjem razdoblju fokus poslovanja Ureda bit će usmjeren na pružanje operativne podrške u radu gore navedenih tijela, podmirenje fiksnih i ugovornih obveza, dodatna ulaganja u stručna znanja djelatnika i imovinu te unapređenje informatičkog sustava. Dodatno, tijekom 2026. godine Ured planira pristupiti rekonstrukciji instalacija zgrade s pratećim radovima u Mesničkoj 23 u kojoj je smješten dio vladinih ureda.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02035-Ured za opće poslove Hrvatskoga sabora i Vlade Republike Hrvatske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8.432.014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7.579.613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10.434.320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8.383.416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8.181.979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137,7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3"/>
      </w:pPr>
      <w:r>
        <w:rPr>
          <w:rFonts w:hAnsi="Times New Roman" w:cs="Times New Roman"/>
        </w:rPr>
        <w:t xml:space="preserve">2110 OPĆI POSLOVI ZA POTREBE HRVATSKOG SABORA I VLADE REPUBLIKE HRVATSKE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2110-OPĆI POSLOVI ZA POTREBE HRVATSKOG SABORA I VLADE REPUBLIKE HRVATSKE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8.432.014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7.579.613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10.434.320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8.383.416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8.181.979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137,7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7"/>
      </w:pPr>
      <w:r>
        <w:rPr>
          <w:rFonts w:hAnsi="Times New Roman" w:cs="Times New Roman"/>
        </w:rPr>
        <w:t xml:space="preserve">Cilj 1. Učinkovito, ekonomično i djelotvorno gospodarenje imovinom i sredstvima proračunskih korisnika za čije se poslovanje Ured brine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Pokazatelji učinka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2245.32" w:type="dxa"/>
            <w:vAlign w:val="center"/>
            <w:shd w:val="clear" w:color="auto" w:fill="b5c0d8"/>
          </w:tcPr>
          <w:p>
            <w:pPr>
              <w:jc w:val="both"/>
            </w:pPr>
            <w:r>
              <w:rPr>
                <w:rFonts w:hAnsi="Times New Roman" w:cs="Times New Roman"/>
              </w:rPr>
              <w:t xml:space="preserve">Pokazatelj učinka</w:t>
            </w:r>
          </w:p>
        </w:tc>
        <w:tc>
          <w:tcPr>
            <w:tcW w:w="2245.32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Definicija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Jedinica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Polazna vrijednost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Izvor podataka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(2026.)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(2027.)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(2028.)</w:t>
            </w:r>
          </w:p>
        </w:tc>
      </w:tr>
      <w:tr>
        <w:trPr>
          <w:cantSplit/>
        </w:trPr>
        <w:tc>
          <w:tcPr>
            <w:tcW w:w="2245.32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Osigurana potpora, smjernice i kontrole u ostvarivanju djelatnosti ureda o kojima brine Ured za opće poslove Hrvatskoga sabora i Vlade Republike Hrvatske</w:t>
            </w:r>
          </w:p>
        </w:tc>
        <w:tc>
          <w:tcPr>
            <w:tcW w:w="2245.32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Potpore i smjernice su bitni elementi u održavanju dobre komunikacije čime se utječe na uklanjanje nedoumica, grešaka i nepravilnosti te se osigurava zakonito, svrhovito i učinkovito trošenje osiguranih proračunskih sredstava uz prethodne i naknadne kontrole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%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100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Ured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100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100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100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4"/>
      </w:pPr>
      <w:r>
        <w:rPr>
          <w:rFonts w:hAnsi="Times New Roman" w:cs="Times New Roman"/>
        </w:rPr>
        <w:t xml:space="preserve">A515000 ADMINISTRACIJA I UPRAVLJANJE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Zakonske i druge pravne osnove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Uredba o Uredu za opće poslove Hrvatskoga sabora i Vlade Republike Hrvatske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Naziv aktivnosti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A515000-ADMINISTRACIJA I UPRAVLJANJE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8.293.063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7.262.613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10.021.820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8.088.416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7.886.979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138,0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aktivnosti A515000 Administracija i upravljanje planirana su sredstva na izvoru financiranja 11 Opći prihodi i primici te izvoru financiranja 31 Vlastiti prihodi u ukupnom iznosu 10.021.820,00 eura za 2026. godinu, 8.088.416,00 eura za 2027. godinu te 7.886.979,00 eura za 2028. godinu.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i izvorima financiranja kako slijedi: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Na izvoru financiranja 11 Opći prihodi i primici planirana su sredstva u iznosu 9.711.620,00 eura za 2026. godinu, 7.778.216,00 eura za 2027. godinu i 7.486.779,00 eura za 2028. godinu.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kako slijedi: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31 Rashodi za zaposlene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5.919.700,00 eura za 2026. godinu, 5.992.658,00 eura za 2027. godinu te 5.970.049,00 eura za 2028. godinu. Planirana su sredstva za 231 državnog službenika i namještenika.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32 Materijalni rashodi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1.743.668,00 eura za 2026. godinu, 1.508.788,00 eura za 2027. godinu te 1.438.478,00 eura za 2028. godinu. Zbog specifičnosti poslovanja Ureda, sredstva planirana u okviru ove skupine rashoda možemo podijeliti na četiri kategorije: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1. fiksni troškovi Ureda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2. troškovi Ureda za podmirenje zadaća i obveza koje su mu sukladno Uredbi stavljene u djelokrug rada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3. troškovi za ulaganja u stručna znanja i informatički sustav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4. popratni troškovi rekonstrukcije instalacija zgrade s pratećim radovima u Mesničkoj 23.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kategoriji fiksnih troškova Ureda planirana su sredstva u iznosu 602.392,00 eura za 2026. godinu, 643.012,00 eura za 2027. godinu i 567.302,00 eura za 2028. godinu. Sredstva se odnose na: naknade za prijevoz na posao i s posla državnih službenika i namještenika, uredske potrepštine i pretplate na stručnu literaturu, režijske, telekomunikacijske i komunalne troškove, nabavu materijala te usluga za održavanje zgrade i opreme, sitni inventar, tiskovine, oglase, najam opreme, sistematske preglede, računalne usluge, usluge čišćenja, usluge izrade iskaznica, reprezentaciju.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kategoriji troškova Ureda za podmirenje zadaća i obveza koje su mu sukladno Uredbi stavljene u djelokrug rada planirana su sredstva u iznosu 780.276,00 eura za 2026. godinu, 780.276,00 eura za 2027. godinu i 795.676,00 eura za 2028. godinu. Sredstva se odnose na: prijevoz na službenim putovanjima, gorivo, registraciju, osiguranje i održavanje službenih automobila, nabavu materijala za održavanje službenih automobila, nabavu auto guma, nabavu radne odjeće, nabavu materijala za čišćenje i održavanje, podmirenje režijskih i komunalnih usluga za potrebe ureda i službi na lokacijama van matičnog Ureda, podmirenje troškova fiksne telefonije, održavanje telefonske centrale, najam garažnih mjesta, usluge outsourcinga za čišćenje, usluge tehničke zaštite.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kategoriji troškova za ulaganja u stručna znanja i informatički sustav planirana su sredstva u iznosu 85.500,00 eura za 2026. godinu, 85.500,00 eura za 2027. godinu i 75.500,00 eura za 2028. godinu. Sredstva se odnose na: stručna usavršavanja djelatnika Ureda, kibernetičku sigurnost, analizu informatičkog sustava i implementaciju preporuka iste.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kategoriji popratnih troškova rekonstrukcije instalacija zgrade s pratećim radovima u Mesničkoj 23 planirana su sredstva u iznosu 275.500,00 eura za 2026. godinu. U zgradi u Mesničkoj 23 je pored dijela službenika Ureda smješten i dio vladinih ureda: Stručna služba Savjeta za nacionalne manjine, Ured za ljudska prava i prava nacionalnih manjina, Ured Komisije za odnose s vjerskim zajednicama, Ured za ravnopravnost spolova. Sporazumom o prijenosu prava upravljanja nekretninom broj 526-03/2020 od 09. rujna 2020. godine (KLASA: 372-01/18-02/69, URBROJ: 531-536-03-01-02/06-20-16) Ministarstvo prostornoga uređenja,  graditeljstva i državne imovine je prenijelo Uredu nekretninu u Mesničkoj 23 na upravljanje. Radi lakše organizacije velikog broja vladinih ureda koji su smješteni u zgradi u Mesničkoj 23 i same realizacije projekta rekonstrukcije, sve popratne troškove planirao je Ured. Sami troškovi rekonstrukcije planirani su u okviru skupine rashoda 45 Rashodi za dodatna ulaganja na nefinancijskoj imovini, dok su u okviru ove skupine rashoda planirana sredstva za nabavku kutija za seljenje, usluga seljenja te najma privremenog smještaja za vrijeme trajanja rekonstrukcije.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34 Financijski rashodi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102,00 eura za svaku godinu planiranja.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37 Naknade građanima i kućanstvima na temelju osiguranja i druge naknade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24.000,00 eura za svaku godinu planiranja. Sredstva su planirana za dodatna školovanja i prekvalifikacije djelatnika Ureda.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38 Rashodi za donacije, kazne, naknade šteta i kapitalne pomoći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11.150,00 eura za svaku godinu planiranja. Sredstva su planirana za isplatu potencijalnih žalbi na postupke javne nabave te za ostale kazne.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42 Rashodi za nabavu proizvedene dugotrajne imovine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113.000,00 eura za 2026. godinu, 241.518,00 eura za 2027. godinu te 43.000,00 eura za 2028. godinu. Sredstva su planirana za uredsku opremu i namještaj, komunikacijsku opremu, opremu za održavanje i zaštitu te ostalu opremu.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45 Rashodi za dodatna ulaganja na nefinancijskoj imovini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1.900.000,00 eura za 2026. godinu za rekonstrukciju instalacija zgrade s pratećim radovima u Mesničkoj 23 uz stručni nadzor istih. Rekonstrukcija bi u najvećoj mjeri obuhvatila zamjenu elektro i vodnih instalacija te kotlova.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Na izvoru financiranja 31 Vlastiti prihodi planirana su sredstva u iznosu od po 310.200,00 eura 2026. i 2027. godinu te 400.200,00 eura za 2028. godinu.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kako slijedi: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32 Materijalni rashodi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od po 300.00,00 eura za 2026. i 2027. godinu te 400.000,00 eura za 2028. godinu. Sredstva su planirana za nabavu namirnica za potrebe ugostiteljstva uzimajući u obzir porast cijena istih te za podmirenje troškova obroka za vrijeme preseljenja Hrvatskoga sabora na novu lokaciju dok traje obnova od posljedica potresa zgrade Hrvatskoga sabora.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34 Financijski rashodi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200,00 eura za svaku godinu planiranja.</w:t>
      </w:r>
    </w:p>
    <w:p>
      <w:pPr>
        <w:jc w:val="left"/>
        <w:pStyle w:val="Heading4"/>
      </w:pPr>
      <w:r>
        <w:rPr>
          <w:rFonts w:hAnsi="Times New Roman" w:cs="Times New Roman"/>
        </w:rPr>
        <w:t xml:space="preserve">A515017 OBVEZE PO SUDSKIM SPOROVIMA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Zakonske i druge pravne osnove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Uredba o Uredu za opće poslove Hrvatskoga sabora i Vlade Republike Hrvatske 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Zakon o državnim službenicima  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Zakon o državnom odvjetništvu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Naziv aktivnosti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A515017-OBVEZE PO SUDSKIM SPOROVIMA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22.000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25.000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00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113,6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aktivnosti A515017 Obveze po sudskim sporovima planirana su sredstva u iznosu 25.000,00 eura za 2026. godinu za jedan sudski spor koji protiv Ureda vodi bivša djelatnica (trošak sudskog postupka, isplata kamata te glavnice).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kako slijedi: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32 Materijalni rashodi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5.000,00 eura za 2026. godinu.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34 Financijski rashodi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10.000,00 eura za 2026. godinu.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38 Rashodi za donacije, kazne, naknade šteta i kapitalne pomoći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10.000,00 eura za 2026. godinu.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Pokazatelji rezultata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2245.32" w:type="dxa"/>
            <w:vAlign w:val="center"/>
            <w:shd w:val="clear" w:color="auto" w:fill="b5c0d8"/>
          </w:tcPr>
          <w:p>
            <w:pPr>
              <w:jc w:val="both"/>
            </w:pPr>
            <w:r>
              <w:rPr>
                <w:rFonts w:hAnsi="Times New Roman" w:cs="Times New Roman"/>
              </w:rPr>
              <w:t xml:space="preserve">Pokazatelj rezultata</w:t>
            </w:r>
          </w:p>
        </w:tc>
        <w:tc>
          <w:tcPr>
            <w:tcW w:w="2245.32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Definicija</w:t>
            </w:r>
          </w:p>
        </w:tc>
        <w:tc>
          <w:tcPr>
            <w:tcW w:w="2245.32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Jedinica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Polazna vrijednost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Izvor podataka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(2026.)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(2027.)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(2028.)</w:t>
            </w:r>
          </w:p>
        </w:tc>
      </w:tr>
      <w:tr>
        <w:trPr>
          <w:cantSplit/>
        </w:trPr>
        <w:tc>
          <w:tcPr>
            <w:tcW w:w="2245.32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Broj podmirenih sudskih sporova</w:t>
            </w:r>
          </w:p>
        </w:tc>
        <w:tc>
          <w:tcPr>
            <w:tcW w:w="2245.32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Jedna bivša djelatnica vodi sudski spor protiv Ureda čije se rješavanje očekuje u 2026. godini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broj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Ured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</w:t>
            </w:r>
          </w:p>
        </w:tc>
        <w:tc>
          <w:tcPr>
            <w:tcW w:w="918.54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918.54" w:type="dxa"/>
            <w:vAlign w:val="center"/>
          </w:tcPr>
          <w:p>
            <w:pPr>
              <w:jc w:val="left"/>
            </w:pPr>
            <w:r>
              <w:rPr>
                <w:rFonts w:hAnsi="Times New Roman" w:cs="Times New Roman"/>
              </w:rPr>
              <w:t xml:space="preserve"/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4"/>
      </w:pPr>
      <w:r>
        <w:rPr>
          <w:rFonts w:hAnsi="Times New Roman" w:cs="Times New Roman"/>
        </w:rPr>
        <w:t xml:space="preserve">K515008 INFORMATIZACIJA UREDA ZA OPĆE POSLOVE HRVATSKOGA SABORA I VLADE REPUBLIKE HRVATSKE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Zakonske i druge pravne osnove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Uredba o Uredu za opće poslove Hrvatskoga sabora i Vlade Republike Hrvatske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Naziv aktivnosti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K515008-INFORMATIZACIJA UREDA ZA OPĆE POSLOVE HRVATSKOGA SABORA I VLADE REPUBLIKE HRVATSKE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40.017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159.000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189.000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159.000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159.000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118,9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kapitalnog projekta K515008 Informatizacija Ureda za opće poslove Hrvatskoga sabora i Vlade Republike Hrvatske planirana su sredstva u iznosu 189.000,00 eura za 2026. godinu, 159.000,00 eura za 2027. godinu te 159.000,00 eura za 2028. godinu.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kako slijedi: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32 Materijalni rashodi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99.000,00 eura za svaku godinu planiranja za podmirenje jednogodišnjih licenci.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42 Rashodi za nabavu proizvedene dugotrajne imovine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90.000,00 eura za 2026. godinu, 60.000,00 eura za 2027. godinu i 60.000,00 eura za 2028. godinu. Sredstva su planirana za zamjenu postojeće i nabavu nove računalne opreme te nadogradnju postojećih aplikativnih rješenja.</w:t>
      </w:r>
    </w:p>
    <w:p>
      <w:pPr>
        <w:jc w:val="left"/>
        <w:pStyle w:val="Heading4"/>
      </w:pPr>
      <w:r>
        <w:rPr>
          <w:rFonts w:hAnsi="Times New Roman" w:cs="Times New Roman"/>
        </w:rPr>
        <w:t xml:space="preserve">K515016 OBNOVA VOZNOG PARKA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Zakonske i druge pravne osnove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Uredba o Uredu za opće poslove Hrvatskoga sabora i Vlade Republike Hrvatske 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Smjernice za upravljanje voznim parkom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Naziv aktivnosti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K515016-OBNOVA VOZNOG PARKA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98.934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136.000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198.500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136.000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136.000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146,0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kapitalnog projekta K515016 Obnova voznog parka i skupini rashoda 42 Rashodi za nabavu proizvedene dugotrajne imovine planirana su sredstva u iznosu 198.500,00 eura za 2026. godinu, 136.000,00 eura za 2027. godinu te 136.000,00 eura za 2028. godinu. Sredstva su planirana za financijski leasing na 5 godina za 9 službenih automobila koji je započeo u 2025. godini te samostalnu nabavu 1 službenog automobila tijekom 2026. godine.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